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1238F" w:rsidRPr="00C1238F">
        <w:rPr>
          <w:rFonts w:eastAsia="宋体"/>
          <w:sz w:val="22"/>
          <w:szCs w:val="22"/>
          <w:lang w:val="en-GB" w:eastAsia="zh-CN"/>
        </w:rPr>
        <w:t>R2-1704221</w:t>
      </w:r>
    </w:p>
    <w:p w:rsidR="006E71BF" w:rsidRPr="00EC1239" w:rsidRDefault="009176AA" w:rsidP="006E71BF">
      <w:pPr>
        <w:pStyle w:val="a4"/>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543F7" w:rsidRPr="001073EF">
        <w:rPr>
          <w:rFonts w:eastAsiaTheme="minorEastAsia"/>
        </w:rPr>
        <w:t>Terminology of SCG SRB</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592D6B">
        <w:rPr>
          <w:rFonts w:eastAsia="宋体" w:cs="Arial" w:hint="eastAsia"/>
          <w:sz w:val="22"/>
          <w:szCs w:val="22"/>
          <w:lang w:eastAsia="zh-CN"/>
        </w:rPr>
        <w:t>10.2.5</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BB663F" w:rsidRDefault="004451FE" w:rsidP="00BB663F">
      <w:pPr>
        <w:pStyle w:val="a0"/>
        <w:spacing w:before="120"/>
        <w:rPr>
          <w:rFonts w:eastAsia="宋体"/>
          <w:lang w:eastAsia="zh-CN"/>
        </w:rPr>
      </w:pPr>
      <w:r>
        <w:rPr>
          <w:rFonts w:eastAsia="宋体" w:hint="eastAsia"/>
          <w:lang w:eastAsia="zh-CN"/>
        </w:rPr>
        <w:t xml:space="preserve">In last RAN2 meeting, some agreements about SCG SRB were achieved. </w:t>
      </w:r>
    </w:p>
    <w:tbl>
      <w:tblPr>
        <w:tblStyle w:val="a7"/>
        <w:tblW w:w="0" w:type="auto"/>
        <w:tblLook w:val="04A0"/>
      </w:tblPr>
      <w:tblGrid>
        <w:gridCol w:w="9288"/>
      </w:tblGrid>
      <w:tr w:rsidR="004451FE" w:rsidTr="004451FE">
        <w:tc>
          <w:tcPr>
            <w:tcW w:w="9288" w:type="dxa"/>
          </w:tcPr>
          <w:p w:rsidR="004451FE" w:rsidRPr="004451FE" w:rsidRDefault="004451FE" w:rsidP="004451FE">
            <w:pPr>
              <w:pStyle w:val="a0"/>
              <w:spacing w:before="120"/>
              <w:rPr>
                <w:rFonts w:eastAsia="宋体"/>
                <w:lang w:val="en-GB" w:eastAsia="zh-CN"/>
              </w:rPr>
            </w:pPr>
            <w:r w:rsidRPr="004451FE">
              <w:rPr>
                <w:rFonts w:eastAsia="宋体"/>
                <w:lang w:val="en-GB" w:eastAsia="zh-CN"/>
              </w:rPr>
              <w:t>Agreements</w:t>
            </w:r>
          </w:p>
          <w:p w:rsidR="004451FE" w:rsidRPr="004451FE" w:rsidRDefault="004451FE" w:rsidP="004451FE">
            <w:pPr>
              <w:pStyle w:val="a0"/>
              <w:spacing w:before="120"/>
              <w:rPr>
                <w:rFonts w:eastAsia="宋体"/>
                <w:lang w:val="en-GB" w:eastAsia="zh-CN"/>
              </w:rPr>
            </w:pPr>
            <w:r w:rsidRPr="004451FE">
              <w:rPr>
                <w:rFonts w:eastAsia="宋体"/>
                <w:lang w:val="en-GB" w:eastAsia="zh-CN"/>
              </w:rPr>
              <w:t>1: SCG SRB is of higher scheduling priority than all DRBs.</w:t>
            </w:r>
          </w:p>
          <w:p w:rsidR="004451FE" w:rsidRPr="004451FE" w:rsidRDefault="004451FE" w:rsidP="004451FE">
            <w:pPr>
              <w:pStyle w:val="a0"/>
              <w:spacing w:before="120"/>
              <w:rPr>
                <w:rFonts w:eastAsia="宋体"/>
                <w:lang w:val="en-GB" w:eastAsia="zh-CN"/>
              </w:rPr>
            </w:pPr>
            <w:r w:rsidRPr="004451FE">
              <w:rPr>
                <w:rFonts w:eastAsia="宋体"/>
                <w:lang w:val="en-GB" w:eastAsia="zh-CN"/>
              </w:rPr>
              <w:t>2: UE processes messages received on SCG SRB one message at a time in the order received at the RRC. (</w:t>
            </w:r>
            <w:proofErr w:type="gramStart"/>
            <w:r w:rsidRPr="004451FE">
              <w:rPr>
                <w:rFonts w:eastAsia="宋体"/>
                <w:lang w:val="en-GB" w:eastAsia="zh-CN"/>
              </w:rPr>
              <w:t>i.e</w:t>
            </w:r>
            <w:proofErr w:type="gramEnd"/>
            <w:r w:rsidRPr="004451FE">
              <w:rPr>
                <w:rFonts w:eastAsia="宋体"/>
                <w:lang w:val="en-GB" w:eastAsia="zh-CN"/>
              </w:rPr>
              <w:t xml:space="preserve">. same rules as in LTE). </w:t>
            </w:r>
          </w:p>
          <w:p w:rsidR="004451FE" w:rsidRPr="004451FE" w:rsidRDefault="004451FE" w:rsidP="004451FE">
            <w:pPr>
              <w:pStyle w:val="a0"/>
              <w:spacing w:before="120"/>
              <w:rPr>
                <w:rFonts w:eastAsia="宋体"/>
                <w:lang w:val="en-GB" w:eastAsia="zh-CN"/>
              </w:rPr>
            </w:pPr>
            <w:r w:rsidRPr="004451FE">
              <w:rPr>
                <w:rFonts w:eastAsia="宋体"/>
                <w:lang w:val="en-GB" w:eastAsia="zh-CN"/>
              </w:rPr>
              <w:t>3: There is no requirement on the UE to perform any reordering of RRC messages between MCG SRB and SCG SRB.</w:t>
            </w:r>
          </w:p>
          <w:p w:rsidR="004451FE" w:rsidRDefault="004451FE" w:rsidP="004451FE">
            <w:pPr>
              <w:pStyle w:val="a0"/>
              <w:spacing w:before="120"/>
              <w:rPr>
                <w:rFonts w:eastAsia="宋体"/>
                <w:lang w:val="en-GB" w:eastAsia="zh-CN"/>
              </w:rPr>
            </w:pPr>
            <w:r w:rsidRPr="004451FE">
              <w:rPr>
                <w:rFonts w:eastAsia="宋体"/>
                <w:highlight w:val="yellow"/>
                <w:lang w:val="en-GB" w:eastAsia="zh-CN"/>
              </w:rPr>
              <w:t xml:space="preserve">FFS: What terminology will be used to describe the SCG </w:t>
            </w:r>
            <w:proofErr w:type="gramStart"/>
            <w:r w:rsidRPr="004451FE">
              <w:rPr>
                <w:rFonts w:eastAsia="宋体"/>
                <w:highlight w:val="yellow"/>
                <w:lang w:val="en-GB" w:eastAsia="zh-CN"/>
              </w:rPr>
              <w:t>SRB.</w:t>
            </w:r>
            <w:proofErr w:type="gramEnd"/>
          </w:p>
        </w:tc>
      </w:tr>
    </w:tbl>
    <w:p w:rsidR="004451FE" w:rsidRPr="004451FE" w:rsidRDefault="004451FE" w:rsidP="00BB663F">
      <w:pPr>
        <w:pStyle w:val="a0"/>
        <w:spacing w:before="120"/>
        <w:rPr>
          <w:rFonts w:eastAsia="宋体"/>
          <w:lang w:val="en-GB" w:eastAsia="zh-CN"/>
        </w:rPr>
      </w:pPr>
      <w:r>
        <w:rPr>
          <w:rFonts w:eastAsia="宋体"/>
          <w:lang w:val="en-GB" w:eastAsia="zh-CN"/>
        </w:rPr>
        <w:t>This</w:t>
      </w:r>
      <w:r>
        <w:rPr>
          <w:rFonts w:eastAsia="宋体" w:hint="eastAsia"/>
          <w:lang w:val="en-GB" w:eastAsia="zh-CN"/>
        </w:rPr>
        <w:t xml:space="preserve"> contribution discusses the FFS about </w:t>
      </w:r>
      <w:r w:rsidRPr="004451FE">
        <w:rPr>
          <w:rFonts w:eastAsia="宋体"/>
          <w:lang w:val="en-GB" w:eastAsia="zh-CN"/>
        </w:rPr>
        <w:t>terminology</w:t>
      </w:r>
      <w:r>
        <w:rPr>
          <w:rFonts w:eastAsia="宋体" w:hint="eastAsia"/>
          <w:lang w:val="en-GB" w:eastAsia="zh-CN"/>
        </w:rPr>
        <w:t xml:space="preserve"> of SCG SRB, and gives some further analysis on the </w:t>
      </w:r>
      <w:r w:rsidRPr="004451FE">
        <w:rPr>
          <w:rFonts w:eastAsia="宋体"/>
          <w:lang w:val="en-GB" w:eastAsia="zh-CN"/>
        </w:rPr>
        <w:t>scheduling priority</w:t>
      </w:r>
      <w:r>
        <w:rPr>
          <w:rFonts w:eastAsia="宋体" w:hint="eastAsia"/>
          <w:lang w:val="en-GB" w:eastAsia="zh-CN"/>
        </w:rPr>
        <w:t xml:space="preserve"> of MCG split SRB and SCG SRB.</w:t>
      </w:r>
    </w:p>
    <w:p w:rsidR="00AC6EC9" w:rsidRDefault="00AC6EC9" w:rsidP="00AC6EC9">
      <w:pPr>
        <w:pStyle w:val="1"/>
        <w:jc w:val="both"/>
      </w:pPr>
      <w:r w:rsidRPr="00AA54B6">
        <w:rPr>
          <w:rFonts w:hint="eastAsia"/>
        </w:rPr>
        <w:t>Discussion</w:t>
      </w:r>
    </w:p>
    <w:p w:rsidR="00AA22A7" w:rsidRPr="00AA22A7" w:rsidRDefault="001073EF" w:rsidP="00AA22A7">
      <w:pPr>
        <w:pStyle w:val="20"/>
        <w:ind w:firstLine="806"/>
      </w:pPr>
      <w:r w:rsidRPr="001073EF">
        <w:rPr>
          <w:rFonts w:eastAsiaTheme="minorEastAsia"/>
        </w:rPr>
        <w:t>Terminology of SCG SRB</w:t>
      </w:r>
    </w:p>
    <w:p w:rsidR="00350C9D" w:rsidRDefault="00AC6EC9" w:rsidP="0026702C">
      <w:pPr>
        <w:pStyle w:val="a0"/>
        <w:rPr>
          <w:rFonts w:eastAsia="宋体"/>
          <w:lang w:eastAsia="zh-CN"/>
        </w:rPr>
      </w:pPr>
      <w:r>
        <w:rPr>
          <w:rFonts w:eastAsia="宋体" w:hint="eastAsia"/>
          <w:lang w:eastAsia="zh-CN"/>
        </w:rPr>
        <w:t xml:space="preserve">The </w:t>
      </w:r>
      <w:r>
        <w:rPr>
          <w:rFonts w:eastAsia="宋体"/>
          <w:lang w:eastAsia="zh-CN"/>
        </w:rPr>
        <w:t>terminology</w:t>
      </w:r>
      <w:r>
        <w:rPr>
          <w:rFonts w:eastAsia="宋体" w:hint="eastAsia"/>
          <w:lang w:eastAsia="zh-CN"/>
        </w:rPr>
        <w:t xml:space="preserve"> of SCG SRB has been mentioned in some contributions [1</w:t>
      </w:r>
      <w:proofErr w:type="gramStart"/>
      <w:r>
        <w:rPr>
          <w:rFonts w:eastAsia="宋体" w:hint="eastAsia"/>
          <w:lang w:eastAsia="zh-CN"/>
        </w:rPr>
        <w:t>][</w:t>
      </w:r>
      <w:proofErr w:type="gramEnd"/>
      <w:r>
        <w:rPr>
          <w:rFonts w:eastAsia="宋体" w:hint="eastAsia"/>
          <w:lang w:eastAsia="zh-CN"/>
        </w:rPr>
        <w:t>2][3][4], and the summary of the reasons for proposing SRB3 is shown below:</w:t>
      </w:r>
    </w:p>
    <w:p w:rsidR="00350C9D" w:rsidRDefault="00EB31BB" w:rsidP="00350C9D">
      <w:pPr>
        <w:pStyle w:val="a0"/>
        <w:numPr>
          <w:ilvl w:val="0"/>
          <w:numId w:val="48"/>
        </w:numPr>
        <w:rPr>
          <w:rFonts w:eastAsia="宋体"/>
          <w:lang w:eastAsia="zh-CN"/>
        </w:rPr>
      </w:pPr>
      <w:r w:rsidRPr="00350C9D">
        <w:rPr>
          <w:rFonts w:eastAsia="宋体"/>
          <w:lang w:val="en-GB" w:eastAsia="zh-CN"/>
        </w:rPr>
        <w:t>it is a logical channel different from SRB1 and SRB2</w:t>
      </w:r>
    </w:p>
    <w:p w:rsidR="00350C9D" w:rsidRDefault="00CE001F" w:rsidP="00350C9D">
      <w:pPr>
        <w:pStyle w:val="a0"/>
        <w:numPr>
          <w:ilvl w:val="0"/>
          <w:numId w:val="48"/>
        </w:numPr>
        <w:rPr>
          <w:rFonts w:eastAsia="宋体"/>
          <w:lang w:eastAsia="zh-CN"/>
        </w:rPr>
      </w:pPr>
      <w:r>
        <w:rPr>
          <w:rFonts w:eastAsia="宋体" w:hint="eastAsia"/>
          <w:lang w:val="en-GB" w:eastAsia="zh-CN"/>
        </w:rPr>
        <w:t>SCG SRB</w:t>
      </w:r>
      <w:r w:rsidR="00EB31BB" w:rsidRPr="00350C9D">
        <w:rPr>
          <w:rFonts w:eastAsia="宋体"/>
          <w:lang w:val="en-GB" w:eastAsia="zh-CN"/>
        </w:rPr>
        <w:t xml:space="preserve"> may have different scheduling priority than MCG split SRB1/SRB2</w:t>
      </w:r>
    </w:p>
    <w:p w:rsidR="00350C9D" w:rsidRDefault="00EB31BB" w:rsidP="00350C9D">
      <w:pPr>
        <w:pStyle w:val="a0"/>
        <w:numPr>
          <w:ilvl w:val="0"/>
          <w:numId w:val="48"/>
        </w:numPr>
        <w:rPr>
          <w:rFonts w:eastAsia="宋体"/>
          <w:lang w:eastAsia="zh-CN"/>
        </w:rPr>
      </w:pPr>
      <w:r w:rsidRPr="00350C9D">
        <w:rPr>
          <w:rFonts w:eastAsia="宋体"/>
          <w:lang w:val="en-GB" w:eastAsia="zh-CN"/>
        </w:rPr>
        <w:t>avoid identity conflict with MCG split SRB1/SRB2</w:t>
      </w:r>
    </w:p>
    <w:p w:rsidR="00350C9D" w:rsidRPr="00350C9D" w:rsidRDefault="00CE001F" w:rsidP="0026702C">
      <w:pPr>
        <w:pStyle w:val="a0"/>
        <w:numPr>
          <w:ilvl w:val="0"/>
          <w:numId w:val="48"/>
        </w:numPr>
        <w:rPr>
          <w:rFonts w:eastAsia="宋体"/>
          <w:lang w:eastAsia="zh-CN"/>
        </w:rPr>
      </w:pPr>
      <w:r>
        <w:rPr>
          <w:rFonts w:eastAsia="宋体" w:hint="eastAsia"/>
          <w:lang w:val="en-GB" w:eastAsia="zh-CN"/>
        </w:rPr>
        <w:t>SCG SRB</w:t>
      </w:r>
      <w:r w:rsidR="00EB31BB" w:rsidRPr="00350C9D">
        <w:rPr>
          <w:rFonts w:eastAsia="宋体"/>
          <w:lang w:val="en-GB" w:eastAsia="zh-CN"/>
        </w:rPr>
        <w:t xml:space="preserve"> is configured after security is activated</w:t>
      </w:r>
    </w:p>
    <w:p w:rsidR="001073EF" w:rsidRPr="00DC44C1" w:rsidRDefault="00AC6EC9" w:rsidP="0026702C">
      <w:pPr>
        <w:pStyle w:val="a0"/>
        <w:rPr>
          <w:rFonts w:eastAsia="宋体"/>
          <w:lang w:val="en-GB" w:eastAsia="zh-CN"/>
        </w:rPr>
      </w:pPr>
      <w:r>
        <w:rPr>
          <w:rFonts w:eastAsiaTheme="minorEastAsia" w:hint="eastAsia"/>
          <w:lang w:eastAsia="zh-CN"/>
        </w:rPr>
        <w:t xml:space="preserve">From the logical channel point of view, SCG SRB uses different one from MCG split </w:t>
      </w:r>
      <w:r w:rsidRPr="00350C9D">
        <w:rPr>
          <w:rFonts w:eastAsia="宋体"/>
          <w:lang w:val="en-GB" w:eastAsia="zh-CN"/>
        </w:rPr>
        <w:t>SRB1</w:t>
      </w:r>
      <w:r>
        <w:rPr>
          <w:rFonts w:eastAsia="宋体" w:hint="eastAsia"/>
          <w:lang w:val="en-GB" w:eastAsia="zh-CN"/>
        </w:rPr>
        <w:t>/</w:t>
      </w:r>
      <w:r w:rsidRPr="00350C9D">
        <w:rPr>
          <w:rFonts w:eastAsia="宋体"/>
          <w:lang w:val="en-GB" w:eastAsia="zh-CN"/>
        </w:rPr>
        <w:t>SRB2</w:t>
      </w:r>
      <w:r>
        <w:rPr>
          <w:rFonts w:eastAsia="宋体" w:hint="eastAsia"/>
          <w:lang w:val="en-GB" w:eastAsia="zh-CN"/>
        </w:rPr>
        <w:t xml:space="preserve">, and if SRB1 is the </w:t>
      </w:r>
      <w:r>
        <w:rPr>
          <w:rFonts w:eastAsia="宋体"/>
          <w:lang w:eastAsia="zh-CN"/>
        </w:rPr>
        <w:t>terminology</w:t>
      </w:r>
      <w:r>
        <w:rPr>
          <w:rFonts w:eastAsia="宋体" w:hint="eastAsia"/>
          <w:lang w:eastAsia="zh-CN"/>
        </w:rPr>
        <w:t xml:space="preserve"> of SCG SRB, it can</w:t>
      </w:r>
      <w:r>
        <w:rPr>
          <w:rFonts w:eastAsia="宋体"/>
          <w:lang w:eastAsia="zh-CN"/>
        </w:rPr>
        <w:t>’</w:t>
      </w:r>
      <w:r>
        <w:rPr>
          <w:rFonts w:eastAsia="宋体" w:hint="eastAsia"/>
          <w:lang w:eastAsia="zh-CN"/>
        </w:rPr>
        <w:t xml:space="preserve">t have </w:t>
      </w:r>
      <w:r w:rsidRPr="00350C9D">
        <w:rPr>
          <w:rFonts w:eastAsia="宋体"/>
          <w:lang w:val="en-GB" w:eastAsia="zh-CN"/>
        </w:rPr>
        <w:t>different scheduling priority than MCG split SRB1</w:t>
      </w:r>
      <w:r>
        <w:rPr>
          <w:rFonts w:eastAsia="宋体" w:hint="eastAsia"/>
          <w:lang w:val="en-GB" w:eastAsia="zh-CN"/>
        </w:rPr>
        <w:t xml:space="preserve">, which is not flexible. In LTE, the logical channel identity of SRB1 and SRB2 are specified, if we use SRB1 as the </w:t>
      </w:r>
      <w:r>
        <w:rPr>
          <w:rFonts w:eastAsia="宋体"/>
          <w:lang w:eastAsia="zh-CN"/>
        </w:rPr>
        <w:t>terminology</w:t>
      </w:r>
      <w:r>
        <w:rPr>
          <w:rFonts w:eastAsia="宋体" w:hint="eastAsia"/>
          <w:lang w:eastAsia="zh-CN"/>
        </w:rPr>
        <w:t xml:space="preserve"> of SCG SRB, it may lead to the </w:t>
      </w:r>
      <w:r>
        <w:rPr>
          <w:rFonts w:eastAsia="宋体" w:hint="eastAsia"/>
          <w:lang w:val="en-GB" w:eastAsia="zh-CN"/>
        </w:rPr>
        <w:t xml:space="preserve">logical channel identity conflict with </w:t>
      </w:r>
      <w:r w:rsidRPr="00350C9D">
        <w:rPr>
          <w:rFonts w:eastAsia="宋体"/>
          <w:lang w:val="en-GB" w:eastAsia="zh-CN"/>
        </w:rPr>
        <w:t>MCG split SRB1/SRB2</w:t>
      </w:r>
      <w:r>
        <w:rPr>
          <w:rFonts w:eastAsia="宋体" w:hint="eastAsia"/>
          <w:lang w:val="en-GB" w:eastAsia="zh-CN"/>
        </w:rPr>
        <w:t>. Furthermore, SCG SRB</w:t>
      </w:r>
      <w:r w:rsidRPr="00350C9D">
        <w:rPr>
          <w:rFonts w:eastAsia="宋体"/>
          <w:lang w:val="en-GB" w:eastAsia="zh-CN"/>
        </w:rPr>
        <w:t xml:space="preserve"> is configured after security is activated</w:t>
      </w:r>
      <w:r>
        <w:rPr>
          <w:rFonts w:eastAsia="宋体" w:hint="eastAsia"/>
          <w:lang w:val="en-GB" w:eastAsia="zh-CN"/>
        </w:rPr>
        <w:t>, and SRB1 isn</w:t>
      </w:r>
      <w:r>
        <w:rPr>
          <w:rFonts w:eastAsia="宋体"/>
          <w:lang w:val="en-GB" w:eastAsia="zh-CN"/>
        </w:rPr>
        <w:t>’</w:t>
      </w:r>
      <w:r>
        <w:rPr>
          <w:rFonts w:eastAsia="宋体" w:hint="eastAsia"/>
          <w:lang w:val="en-GB" w:eastAsia="zh-CN"/>
        </w:rPr>
        <w:t xml:space="preserve">t. So to make the specification clear, it is proposed to use SRB3 as the </w:t>
      </w:r>
      <w:r>
        <w:rPr>
          <w:rFonts w:eastAsia="宋体"/>
          <w:lang w:eastAsia="zh-CN"/>
        </w:rPr>
        <w:t>terminology</w:t>
      </w:r>
      <w:r>
        <w:rPr>
          <w:rFonts w:eastAsia="宋体" w:hint="eastAsia"/>
          <w:lang w:eastAsia="zh-CN"/>
        </w:rPr>
        <w:t xml:space="preserve"> of SCG SRB.</w:t>
      </w:r>
    </w:p>
    <w:p w:rsidR="009176AA" w:rsidRDefault="0042508E" w:rsidP="000229D1">
      <w:pPr>
        <w:pStyle w:val="a0"/>
        <w:rPr>
          <w:rFonts w:eastAsiaTheme="minorEastAsia"/>
          <w:b/>
          <w:lang w:eastAsia="zh-CN"/>
        </w:rPr>
      </w:pPr>
      <w:r w:rsidRPr="0042508E">
        <w:rPr>
          <w:rFonts w:eastAsiaTheme="minorEastAsia" w:hint="eastAsia"/>
          <w:b/>
          <w:lang w:eastAsia="zh-CN"/>
        </w:rPr>
        <w:t xml:space="preserve">Proposal 1: </w:t>
      </w:r>
      <w:r w:rsidR="001602EE">
        <w:rPr>
          <w:rFonts w:eastAsiaTheme="minorEastAsia" w:hint="eastAsia"/>
          <w:b/>
          <w:lang w:eastAsia="zh-CN"/>
        </w:rPr>
        <w:t xml:space="preserve">Using </w:t>
      </w:r>
      <w:r w:rsidR="001073EF">
        <w:rPr>
          <w:rFonts w:eastAsiaTheme="minorEastAsia" w:hint="eastAsia"/>
          <w:b/>
          <w:lang w:eastAsia="zh-CN"/>
        </w:rPr>
        <w:t>SRB3</w:t>
      </w:r>
      <w:r w:rsidR="001602EE">
        <w:rPr>
          <w:rFonts w:eastAsiaTheme="minorEastAsia" w:hint="eastAsia"/>
          <w:b/>
          <w:lang w:eastAsia="zh-CN"/>
        </w:rPr>
        <w:t xml:space="preserve"> as the </w:t>
      </w:r>
      <w:r w:rsidR="001602EE" w:rsidRPr="001602EE">
        <w:rPr>
          <w:rFonts w:eastAsiaTheme="minorEastAsia"/>
          <w:b/>
          <w:lang w:eastAsia="zh-CN"/>
        </w:rPr>
        <w:t>terminology of SCG SRB</w:t>
      </w:r>
      <w:r w:rsidR="000A4792">
        <w:rPr>
          <w:rFonts w:eastAsiaTheme="minorEastAsia" w:hint="eastAsia"/>
          <w:b/>
          <w:lang w:eastAsia="zh-CN"/>
        </w:rPr>
        <w:t>.</w:t>
      </w:r>
    </w:p>
    <w:p w:rsidR="003734EA" w:rsidRPr="00CE001F" w:rsidRDefault="003734EA" w:rsidP="000229D1">
      <w:pPr>
        <w:pStyle w:val="a0"/>
        <w:rPr>
          <w:rFonts w:eastAsiaTheme="minorEastAsia"/>
          <w:b/>
          <w:lang w:eastAsia="zh-CN"/>
        </w:rPr>
      </w:pPr>
    </w:p>
    <w:p w:rsidR="00AE4DE2" w:rsidRPr="00AE1FE4" w:rsidRDefault="004451FE" w:rsidP="001073EF">
      <w:pPr>
        <w:pStyle w:val="20"/>
        <w:ind w:firstLine="806"/>
      </w:pPr>
      <w:r>
        <w:rPr>
          <w:rFonts w:eastAsia="宋体" w:hint="eastAsia"/>
          <w:lang w:val="en-GB"/>
        </w:rPr>
        <w:t>S</w:t>
      </w:r>
      <w:r w:rsidRPr="004451FE">
        <w:rPr>
          <w:rFonts w:eastAsia="宋体"/>
          <w:lang w:val="en-GB"/>
        </w:rPr>
        <w:t>cheduling</w:t>
      </w:r>
      <w:r>
        <w:rPr>
          <w:rFonts w:eastAsiaTheme="minorEastAsia" w:hint="eastAsia"/>
        </w:rPr>
        <w:t xml:space="preserve"> </w:t>
      </w:r>
      <w:r w:rsidR="001073EF">
        <w:rPr>
          <w:rFonts w:eastAsiaTheme="minorEastAsia" w:hint="eastAsia"/>
        </w:rPr>
        <w:t>Priority</w:t>
      </w:r>
      <w:r w:rsidR="001073EF" w:rsidRPr="001073EF">
        <w:rPr>
          <w:rFonts w:eastAsiaTheme="minorEastAsia"/>
        </w:rPr>
        <w:t xml:space="preserve"> of </w:t>
      </w:r>
      <w:r w:rsidR="001602EE">
        <w:rPr>
          <w:rFonts w:eastAsiaTheme="minorEastAsia" w:hint="eastAsia"/>
        </w:rPr>
        <w:t>MCG split</w:t>
      </w:r>
      <w:r>
        <w:rPr>
          <w:rFonts w:eastAsiaTheme="minorEastAsia" w:hint="eastAsia"/>
        </w:rPr>
        <w:t xml:space="preserve"> SRB and </w:t>
      </w:r>
      <w:r w:rsidR="001073EF" w:rsidRPr="001073EF">
        <w:rPr>
          <w:rFonts w:eastAsiaTheme="minorEastAsia"/>
        </w:rPr>
        <w:t>SCG SRB</w:t>
      </w:r>
    </w:p>
    <w:p w:rsidR="006F3D31" w:rsidRPr="002D4F74" w:rsidRDefault="00AC6EC9" w:rsidP="00CD3DDB">
      <w:pPr>
        <w:pStyle w:val="a0"/>
        <w:rPr>
          <w:rFonts w:eastAsia="宋体"/>
          <w:lang w:eastAsia="zh-CN"/>
        </w:rPr>
      </w:pPr>
      <w:r>
        <w:rPr>
          <w:rFonts w:eastAsia="宋体" w:hint="eastAsia"/>
          <w:lang w:eastAsia="zh-CN"/>
        </w:rPr>
        <w:t xml:space="preserve">No matter </w:t>
      </w:r>
      <w:r w:rsidRPr="00226113">
        <w:rPr>
          <w:rFonts w:eastAsia="宋体"/>
          <w:lang w:eastAsia="zh-CN"/>
        </w:rPr>
        <w:t>MCG split SRB and SCG SRB to be configured simultaneously</w:t>
      </w:r>
      <w:r>
        <w:rPr>
          <w:rFonts w:eastAsia="宋体" w:hint="eastAsia"/>
          <w:lang w:eastAsia="zh-CN"/>
        </w:rPr>
        <w:t xml:space="preserve">, the </w:t>
      </w:r>
      <w:r>
        <w:rPr>
          <w:rFonts w:eastAsia="宋体"/>
          <w:lang w:eastAsia="zh-CN"/>
        </w:rPr>
        <w:t>scheduling</w:t>
      </w:r>
      <w:r>
        <w:rPr>
          <w:rFonts w:eastAsia="宋体" w:hint="eastAsia"/>
          <w:lang w:eastAsia="zh-CN"/>
        </w:rPr>
        <w:t xml:space="preserve"> priority of </w:t>
      </w:r>
      <w:r w:rsidRPr="00226113">
        <w:rPr>
          <w:rFonts w:eastAsia="宋体"/>
          <w:lang w:eastAsia="zh-CN"/>
        </w:rPr>
        <w:t>SCG SRB</w:t>
      </w:r>
      <w:r>
        <w:rPr>
          <w:rFonts w:eastAsia="宋体" w:hint="eastAsia"/>
          <w:lang w:eastAsia="zh-CN"/>
        </w:rPr>
        <w:t xml:space="preserve"> needs to be decided. In LTE, the default priority of SRB1/SRB2 is 1/3. The MCG split SRB2 carries NAS messages, so it should have lower priority than SCG SRB. MCG split SRB1 and SCG SRB both carry RRC messages, so the default </w:t>
      </w:r>
      <w:r>
        <w:rPr>
          <w:rFonts w:eastAsia="宋体"/>
          <w:lang w:eastAsia="zh-CN"/>
        </w:rPr>
        <w:t>scheduling</w:t>
      </w:r>
      <w:r>
        <w:rPr>
          <w:rFonts w:eastAsia="宋体" w:hint="eastAsia"/>
          <w:lang w:eastAsia="zh-CN"/>
        </w:rPr>
        <w:t xml:space="preserve"> priority of them can be same. </w:t>
      </w:r>
      <w:r>
        <w:rPr>
          <w:rFonts w:eastAsia="宋体"/>
          <w:lang w:eastAsia="zh-CN"/>
        </w:rPr>
        <w:t>T</w:t>
      </w:r>
      <w:r>
        <w:rPr>
          <w:rFonts w:eastAsia="宋体" w:hint="eastAsia"/>
          <w:lang w:eastAsia="zh-CN"/>
        </w:rPr>
        <w:t>he network can reconfigure the priority if needed.</w:t>
      </w:r>
    </w:p>
    <w:p w:rsidR="001602EE" w:rsidRPr="0042508E" w:rsidRDefault="001602EE" w:rsidP="001602EE">
      <w:pPr>
        <w:pStyle w:val="a0"/>
        <w:rPr>
          <w:rFonts w:eastAsiaTheme="minorEastAsia"/>
          <w:b/>
          <w:lang w:eastAsia="zh-CN"/>
        </w:rPr>
      </w:pPr>
      <w:r>
        <w:rPr>
          <w:rFonts w:eastAsiaTheme="minorEastAsia" w:hint="eastAsia"/>
          <w:b/>
          <w:lang w:eastAsia="zh-CN"/>
        </w:rPr>
        <w:t>Proposal 2</w:t>
      </w:r>
      <w:r w:rsidRPr="0042508E">
        <w:rPr>
          <w:rFonts w:eastAsiaTheme="minorEastAsia" w:hint="eastAsia"/>
          <w:b/>
          <w:lang w:eastAsia="zh-CN"/>
        </w:rPr>
        <w:t xml:space="preserve">: </w:t>
      </w:r>
      <w:r w:rsidR="00ED37CD">
        <w:rPr>
          <w:rFonts w:eastAsiaTheme="minorEastAsia" w:hint="eastAsia"/>
          <w:b/>
          <w:lang w:eastAsia="zh-CN"/>
        </w:rPr>
        <w:t xml:space="preserve">The </w:t>
      </w:r>
      <w:r w:rsidR="00ED37CD" w:rsidRPr="00ED37CD">
        <w:rPr>
          <w:rFonts w:eastAsiaTheme="minorEastAsia" w:hint="eastAsia"/>
          <w:b/>
          <w:lang w:eastAsia="zh-CN"/>
        </w:rPr>
        <w:t xml:space="preserve">default </w:t>
      </w:r>
      <w:r w:rsidR="00ED37CD" w:rsidRPr="00ED37CD">
        <w:rPr>
          <w:rFonts w:eastAsiaTheme="minorEastAsia"/>
          <w:b/>
          <w:lang w:eastAsia="zh-CN"/>
        </w:rPr>
        <w:t>scheduling</w:t>
      </w:r>
      <w:r w:rsidR="00ED37CD" w:rsidRPr="00ED37CD">
        <w:rPr>
          <w:rFonts w:eastAsiaTheme="minorEastAsia" w:hint="eastAsia"/>
          <w:b/>
          <w:lang w:eastAsia="zh-CN"/>
        </w:rPr>
        <w:t xml:space="preserve"> </w:t>
      </w:r>
      <w:r w:rsidR="00ED37CD">
        <w:rPr>
          <w:rFonts w:eastAsiaTheme="minorEastAsia" w:hint="eastAsia"/>
          <w:b/>
          <w:lang w:eastAsia="zh-CN"/>
        </w:rPr>
        <w:t>priorities</w:t>
      </w:r>
      <w:r w:rsidR="00ED37CD" w:rsidRPr="00ED37CD">
        <w:rPr>
          <w:rFonts w:eastAsiaTheme="minorEastAsia" w:hint="eastAsia"/>
          <w:b/>
          <w:lang w:eastAsia="zh-CN"/>
        </w:rPr>
        <w:t xml:space="preserve"> of</w:t>
      </w:r>
      <w:r w:rsidR="00ED37CD">
        <w:rPr>
          <w:rFonts w:eastAsiaTheme="minorEastAsia" w:hint="eastAsia"/>
          <w:b/>
          <w:lang w:eastAsia="zh-CN"/>
        </w:rPr>
        <w:t xml:space="preserve"> </w:t>
      </w:r>
      <w:r w:rsidR="00ED37CD" w:rsidRPr="00ED37CD">
        <w:rPr>
          <w:rFonts w:eastAsiaTheme="minorEastAsia" w:hint="eastAsia"/>
          <w:b/>
          <w:lang w:eastAsia="zh-CN"/>
        </w:rPr>
        <w:t xml:space="preserve">MCG split SRB1 and SCG SRB </w:t>
      </w:r>
      <w:r w:rsidR="00ED37CD">
        <w:rPr>
          <w:rFonts w:eastAsiaTheme="minorEastAsia" w:hint="eastAsia"/>
          <w:b/>
          <w:lang w:eastAsia="zh-CN"/>
        </w:rPr>
        <w:t>are</w:t>
      </w:r>
      <w:r w:rsidR="00ED37CD" w:rsidRPr="00ED37CD">
        <w:rPr>
          <w:rFonts w:eastAsiaTheme="minorEastAsia" w:hint="eastAsia"/>
          <w:b/>
          <w:lang w:eastAsia="zh-CN"/>
        </w:rPr>
        <w:t xml:space="preserve"> </w:t>
      </w:r>
      <w:r w:rsidR="006F3D31">
        <w:rPr>
          <w:rFonts w:eastAsiaTheme="minorEastAsia" w:hint="eastAsia"/>
          <w:b/>
          <w:lang w:eastAsia="zh-CN"/>
        </w:rPr>
        <w:t>s</w:t>
      </w:r>
      <w:r w:rsidR="00ED37CD" w:rsidRPr="00ED37CD">
        <w:rPr>
          <w:rFonts w:eastAsiaTheme="minorEastAsia" w:hint="eastAsia"/>
          <w:b/>
          <w:lang w:eastAsia="zh-CN"/>
        </w:rPr>
        <w:t xml:space="preserve">ame, </w:t>
      </w:r>
      <w:r w:rsidR="00ED37CD">
        <w:rPr>
          <w:rFonts w:eastAsiaTheme="minorEastAsia" w:hint="eastAsia"/>
          <w:b/>
          <w:lang w:eastAsia="zh-CN"/>
        </w:rPr>
        <w:t>and can be reconfigure</w:t>
      </w:r>
      <w:r w:rsidR="006F3D31">
        <w:rPr>
          <w:rFonts w:eastAsiaTheme="minorEastAsia" w:hint="eastAsia"/>
          <w:b/>
          <w:lang w:eastAsia="zh-CN"/>
        </w:rPr>
        <w:t>d</w:t>
      </w:r>
      <w:r w:rsidR="00ED37CD">
        <w:rPr>
          <w:rFonts w:eastAsiaTheme="minorEastAsia" w:hint="eastAsia"/>
          <w:b/>
          <w:lang w:eastAsia="zh-CN"/>
        </w:rPr>
        <w:t xml:space="preserve"> by </w:t>
      </w:r>
      <w:r w:rsidR="002D4F74">
        <w:rPr>
          <w:rFonts w:eastAsiaTheme="minorEastAsia" w:hint="eastAsia"/>
          <w:b/>
          <w:lang w:eastAsia="zh-CN"/>
        </w:rPr>
        <w:t>the network</w:t>
      </w:r>
      <w:r w:rsidR="00ED37CD">
        <w:rPr>
          <w:rFonts w:eastAsiaTheme="minorEastAsia" w:hint="eastAsia"/>
          <w:b/>
          <w:lang w:eastAsia="zh-CN"/>
        </w:rPr>
        <w:t xml:space="preserve">. </w:t>
      </w:r>
    </w:p>
    <w:p w:rsidR="002E4B3E" w:rsidRPr="000229D1" w:rsidRDefault="002E4B3E" w:rsidP="00CD3DDB">
      <w:pPr>
        <w:pStyle w:val="a0"/>
        <w:rPr>
          <w:rFonts w:eastAsiaTheme="minorEastAsia"/>
          <w:b/>
          <w:lang w:eastAsia="zh-CN"/>
        </w:rPr>
      </w:pPr>
    </w:p>
    <w:p w:rsidR="002C6318" w:rsidRDefault="002C6318" w:rsidP="000909F5">
      <w:pPr>
        <w:pStyle w:val="1"/>
        <w:jc w:val="both"/>
      </w:pPr>
      <w:r>
        <w:lastRenderedPageBreak/>
        <w:t>Conclusion</w:t>
      </w:r>
    </w:p>
    <w:p w:rsidR="007112CC" w:rsidRDefault="004074B8" w:rsidP="00DD7FC7">
      <w:pPr>
        <w:pStyle w:val="a0"/>
        <w:rPr>
          <w:rFonts w:eastAsia="宋体"/>
          <w:lang w:val="en-GB" w:eastAsia="zh-CN"/>
        </w:rPr>
      </w:pPr>
      <w:r>
        <w:rPr>
          <w:rFonts w:eastAsia="宋体" w:hint="eastAsia"/>
          <w:lang w:eastAsia="zh-CN"/>
        </w:rPr>
        <w:t xml:space="preserve">In this contribution, we discuss the </w:t>
      </w:r>
      <w:r w:rsidR="002E4B3E">
        <w:rPr>
          <w:rFonts w:eastAsia="宋体" w:hint="eastAsia"/>
          <w:lang w:eastAsia="zh-CN"/>
        </w:rPr>
        <w:t>t</w:t>
      </w:r>
      <w:r w:rsidR="002E4B3E" w:rsidRPr="002E4B3E">
        <w:rPr>
          <w:rFonts w:eastAsia="宋体"/>
          <w:lang w:eastAsia="zh-CN"/>
        </w:rPr>
        <w:t>erminology of SCG SRB</w:t>
      </w:r>
      <w:r>
        <w:rPr>
          <w:rFonts w:eastAsia="宋体" w:hint="eastAsia"/>
          <w:lang w:eastAsia="zh-CN"/>
        </w:rPr>
        <w:t xml:space="preserve"> </w:t>
      </w:r>
      <w:r w:rsidR="001602EE">
        <w:rPr>
          <w:rFonts w:eastAsia="宋体" w:hint="eastAsia"/>
          <w:lang w:eastAsia="zh-CN"/>
        </w:rPr>
        <w:t xml:space="preserve">and </w:t>
      </w:r>
      <w:r w:rsidR="001602EE" w:rsidRPr="004451FE">
        <w:rPr>
          <w:rFonts w:eastAsia="宋体"/>
          <w:lang w:val="en-GB" w:eastAsia="zh-CN"/>
        </w:rPr>
        <w:t>scheduling priority</w:t>
      </w:r>
      <w:r w:rsidR="001602EE">
        <w:rPr>
          <w:rFonts w:eastAsia="宋体" w:hint="eastAsia"/>
          <w:lang w:val="en-GB" w:eastAsia="zh-CN"/>
        </w:rPr>
        <w:t xml:space="preserve"> of MCG split SRB and SCG SRB,</w:t>
      </w:r>
      <w:r w:rsidR="001602EE">
        <w:rPr>
          <w:rFonts w:eastAsia="宋体" w:hint="eastAsia"/>
          <w:lang w:eastAsia="zh-CN"/>
        </w:rPr>
        <w:t xml:space="preserve"> </w:t>
      </w:r>
      <w:r>
        <w:rPr>
          <w:rFonts w:eastAsia="宋体" w:hint="eastAsia"/>
          <w:lang w:eastAsia="zh-CN"/>
        </w:rPr>
        <w:t>and propose:</w:t>
      </w:r>
    </w:p>
    <w:p w:rsidR="002D4F74" w:rsidRDefault="002D4F74" w:rsidP="002D4F74">
      <w:pPr>
        <w:pStyle w:val="a0"/>
        <w:rPr>
          <w:rFonts w:eastAsiaTheme="minorEastAsia"/>
          <w:b/>
          <w:lang w:eastAsia="zh-CN"/>
        </w:rPr>
      </w:pPr>
      <w:r w:rsidRPr="0042508E">
        <w:rPr>
          <w:rFonts w:eastAsiaTheme="minorEastAsia" w:hint="eastAsia"/>
          <w:b/>
          <w:lang w:eastAsia="zh-CN"/>
        </w:rPr>
        <w:t xml:space="preserve">Proposal 1: </w:t>
      </w:r>
      <w:r>
        <w:rPr>
          <w:rFonts w:eastAsiaTheme="minorEastAsia" w:hint="eastAsia"/>
          <w:b/>
          <w:lang w:eastAsia="zh-CN"/>
        </w:rPr>
        <w:t xml:space="preserve">Using SRB3 as the </w:t>
      </w:r>
      <w:r w:rsidRPr="001602EE">
        <w:rPr>
          <w:rFonts w:eastAsiaTheme="minorEastAsia"/>
          <w:b/>
          <w:lang w:eastAsia="zh-CN"/>
        </w:rPr>
        <w:t>terminology of SCG SRB</w:t>
      </w:r>
      <w:r>
        <w:rPr>
          <w:rFonts w:eastAsiaTheme="minorEastAsia" w:hint="eastAsia"/>
          <w:b/>
          <w:lang w:eastAsia="zh-CN"/>
        </w:rPr>
        <w:t>.</w:t>
      </w:r>
    </w:p>
    <w:p w:rsidR="00CD3DDB" w:rsidRPr="002D4F74" w:rsidRDefault="002D4F74" w:rsidP="00CD3DDB">
      <w:pPr>
        <w:pStyle w:val="a0"/>
        <w:rPr>
          <w:rFonts w:eastAsiaTheme="minorEastAsia"/>
          <w:b/>
          <w:lang w:eastAsia="zh-CN"/>
        </w:rPr>
      </w:pPr>
      <w:r>
        <w:rPr>
          <w:rFonts w:eastAsiaTheme="minorEastAsia" w:hint="eastAsia"/>
          <w:b/>
          <w:lang w:eastAsia="zh-CN"/>
        </w:rPr>
        <w:t>Proposal 2</w:t>
      </w:r>
      <w:r w:rsidRPr="0042508E">
        <w:rPr>
          <w:rFonts w:eastAsiaTheme="minorEastAsia" w:hint="eastAsia"/>
          <w:b/>
          <w:lang w:eastAsia="zh-CN"/>
        </w:rPr>
        <w:t xml:space="preserve">: </w:t>
      </w:r>
      <w:r>
        <w:rPr>
          <w:rFonts w:eastAsiaTheme="minorEastAsia" w:hint="eastAsia"/>
          <w:b/>
          <w:lang w:eastAsia="zh-CN"/>
        </w:rPr>
        <w:t xml:space="preserve">The </w:t>
      </w:r>
      <w:r w:rsidRPr="00ED37CD">
        <w:rPr>
          <w:rFonts w:eastAsiaTheme="minorEastAsia" w:hint="eastAsia"/>
          <w:b/>
          <w:lang w:eastAsia="zh-CN"/>
        </w:rPr>
        <w:t xml:space="preserve">default </w:t>
      </w:r>
      <w:r w:rsidRPr="00ED37CD">
        <w:rPr>
          <w:rFonts w:eastAsiaTheme="minorEastAsia"/>
          <w:b/>
          <w:lang w:eastAsia="zh-CN"/>
        </w:rPr>
        <w:t>scheduling</w:t>
      </w:r>
      <w:r w:rsidRPr="00ED37CD">
        <w:rPr>
          <w:rFonts w:eastAsiaTheme="minorEastAsia" w:hint="eastAsia"/>
          <w:b/>
          <w:lang w:eastAsia="zh-CN"/>
        </w:rPr>
        <w:t xml:space="preserve"> </w:t>
      </w:r>
      <w:r>
        <w:rPr>
          <w:rFonts w:eastAsiaTheme="minorEastAsia" w:hint="eastAsia"/>
          <w:b/>
          <w:lang w:eastAsia="zh-CN"/>
        </w:rPr>
        <w:t>priorities</w:t>
      </w:r>
      <w:r w:rsidRPr="00ED37CD">
        <w:rPr>
          <w:rFonts w:eastAsiaTheme="minorEastAsia" w:hint="eastAsia"/>
          <w:b/>
          <w:lang w:eastAsia="zh-CN"/>
        </w:rPr>
        <w:t xml:space="preserve"> of</w:t>
      </w:r>
      <w:r>
        <w:rPr>
          <w:rFonts w:eastAsiaTheme="minorEastAsia" w:hint="eastAsia"/>
          <w:b/>
          <w:lang w:eastAsia="zh-CN"/>
        </w:rPr>
        <w:t xml:space="preserve"> </w:t>
      </w:r>
      <w:r w:rsidRPr="00ED37CD">
        <w:rPr>
          <w:rFonts w:eastAsiaTheme="minorEastAsia" w:hint="eastAsia"/>
          <w:b/>
          <w:lang w:eastAsia="zh-CN"/>
        </w:rPr>
        <w:t xml:space="preserve">MCG split SRB1 and SCG SRB </w:t>
      </w:r>
      <w:r>
        <w:rPr>
          <w:rFonts w:eastAsiaTheme="minorEastAsia" w:hint="eastAsia"/>
          <w:b/>
          <w:lang w:eastAsia="zh-CN"/>
        </w:rPr>
        <w:t>are</w:t>
      </w:r>
      <w:r w:rsidRPr="00ED37CD">
        <w:rPr>
          <w:rFonts w:eastAsiaTheme="minorEastAsia" w:hint="eastAsia"/>
          <w:b/>
          <w:lang w:eastAsia="zh-CN"/>
        </w:rPr>
        <w:t xml:space="preserve"> </w:t>
      </w:r>
      <w:r>
        <w:rPr>
          <w:rFonts w:eastAsiaTheme="minorEastAsia" w:hint="eastAsia"/>
          <w:b/>
          <w:lang w:eastAsia="zh-CN"/>
        </w:rPr>
        <w:t>s</w:t>
      </w:r>
      <w:r w:rsidRPr="00ED37CD">
        <w:rPr>
          <w:rFonts w:eastAsiaTheme="minorEastAsia" w:hint="eastAsia"/>
          <w:b/>
          <w:lang w:eastAsia="zh-CN"/>
        </w:rPr>
        <w:t xml:space="preserve">ame, </w:t>
      </w:r>
      <w:r>
        <w:rPr>
          <w:rFonts w:eastAsiaTheme="minorEastAsia" w:hint="eastAsia"/>
          <w:b/>
          <w:lang w:eastAsia="zh-CN"/>
        </w:rPr>
        <w:t xml:space="preserve">and can be reconfigured by the network. </w:t>
      </w:r>
    </w:p>
    <w:p w:rsidR="00242FA4" w:rsidRDefault="00242FA4" w:rsidP="00242FA4">
      <w:pPr>
        <w:pStyle w:val="1"/>
        <w:jc w:val="both"/>
      </w:pPr>
      <w:r>
        <w:rPr>
          <w:rFonts w:hint="eastAsia"/>
        </w:rPr>
        <w:t>Reference</w:t>
      </w:r>
    </w:p>
    <w:p w:rsidR="00966E75" w:rsidRDefault="00BB663F" w:rsidP="00966E75">
      <w:pPr>
        <w:pStyle w:val="a0"/>
        <w:rPr>
          <w:rFonts w:eastAsia="宋体"/>
          <w:lang w:eastAsia="zh-CN"/>
        </w:rPr>
      </w:pPr>
      <w:r>
        <w:rPr>
          <w:rFonts w:eastAsia="宋体" w:hint="eastAsia"/>
          <w:lang w:eastAsia="zh-CN"/>
        </w:rPr>
        <w:t xml:space="preserve">[1] </w:t>
      </w:r>
      <w:r w:rsidR="00966E75" w:rsidRPr="00966E75">
        <w:rPr>
          <w:rFonts w:eastAsia="宋体"/>
          <w:lang w:eastAsia="zh-CN"/>
        </w:rPr>
        <w:t>R2-1703430</w:t>
      </w:r>
      <w:r w:rsidR="00966E75" w:rsidRPr="00966E75">
        <w:rPr>
          <w:rFonts w:eastAsia="宋体"/>
          <w:lang w:eastAsia="zh-CN"/>
        </w:rPr>
        <w:tab/>
        <w:t>NR SCG SRB h</w:t>
      </w:r>
      <w:r w:rsidR="00966E75">
        <w:rPr>
          <w:rFonts w:eastAsia="宋体"/>
          <w:lang w:eastAsia="zh-CN"/>
        </w:rPr>
        <w:t>andling in UE</w:t>
      </w:r>
      <w:r w:rsidR="00966E75">
        <w:rPr>
          <w:rFonts w:eastAsia="宋体"/>
          <w:lang w:eastAsia="zh-CN"/>
        </w:rPr>
        <w:tab/>
        <w:t>Intel Corporation</w:t>
      </w:r>
    </w:p>
    <w:p w:rsidR="00966E75" w:rsidRPr="00966E75" w:rsidRDefault="00966E75" w:rsidP="00966E75">
      <w:pPr>
        <w:pStyle w:val="a0"/>
        <w:rPr>
          <w:rFonts w:eastAsia="宋体"/>
          <w:lang w:eastAsia="zh-CN"/>
        </w:rPr>
      </w:pPr>
      <w:r>
        <w:rPr>
          <w:rFonts w:eastAsia="宋体" w:hint="eastAsia"/>
          <w:lang w:eastAsia="zh-CN"/>
        </w:rPr>
        <w:t xml:space="preserve">[2] </w:t>
      </w:r>
      <w:r w:rsidRPr="00966E75">
        <w:rPr>
          <w:rFonts w:eastAsia="宋体"/>
          <w:lang w:eastAsia="zh-CN"/>
        </w:rPr>
        <w:t>R2-1702775</w:t>
      </w:r>
      <w:r w:rsidRPr="00966E75">
        <w:rPr>
          <w:rFonts w:eastAsia="宋体"/>
          <w:lang w:eastAsia="zh-CN"/>
        </w:rPr>
        <w:tab/>
        <w:t>Specification impacts for direct RRC signalling from secondary node</w:t>
      </w:r>
      <w:r w:rsidRPr="00966E75">
        <w:rPr>
          <w:rFonts w:eastAsia="宋体"/>
          <w:lang w:eastAsia="zh-CN"/>
        </w:rPr>
        <w:tab/>
        <w:t>Nokia, Alcatel-Lucent Shanghai Bell</w:t>
      </w:r>
    </w:p>
    <w:p w:rsidR="00966E75" w:rsidRPr="00966E75" w:rsidRDefault="00966E75" w:rsidP="00966E75">
      <w:pPr>
        <w:pStyle w:val="a0"/>
        <w:rPr>
          <w:rFonts w:eastAsia="宋体"/>
          <w:lang w:eastAsia="zh-CN"/>
        </w:rPr>
      </w:pPr>
      <w:r>
        <w:rPr>
          <w:rFonts w:eastAsia="宋体" w:hint="eastAsia"/>
          <w:lang w:eastAsia="zh-CN"/>
        </w:rPr>
        <w:t xml:space="preserve">[3] </w:t>
      </w:r>
      <w:r w:rsidRPr="00966E75">
        <w:rPr>
          <w:rFonts w:eastAsia="宋体"/>
          <w:lang w:eastAsia="zh-CN"/>
        </w:rPr>
        <w:t>R2-1703033</w:t>
      </w:r>
      <w:r w:rsidRPr="00966E75">
        <w:rPr>
          <w:rFonts w:eastAsia="宋体"/>
          <w:lang w:eastAsia="zh-CN"/>
        </w:rPr>
        <w:tab/>
      </w:r>
      <w:proofErr w:type="spellStart"/>
      <w:proofErr w:type="gramStart"/>
      <w:r w:rsidRPr="00966E75">
        <w:rPr>
          <w:rFonts w:eastAsia="宋体"/>
          <w:lang w:eastAsia="zh-CN"/>
        </w:rPr>
        <w:t>Modelling</w:t>
      </w:r>
      <w:proofErr w:type="spellEnd"/>
      <w:proofErr w:type="gramEnd"/>
      <w:r w:rsidRPr="00966E75">
        <w:rPr>
          <w:rFonts w:eastAsia="宋体"/>
          <w:lang w:eastAsia="zh-CN"/>
        </w:rPr>
        <w:t xml:space="preserve"> of direct signalling bearer from </w:t>
      </w:r>
      <w:proofErr w:type="spellStart"/>
      <w:r w:rsidRPr="00966E75">
        <w:rPr>
          <w:rFonts w:eastAsia="宋体"/>
          <w:lang w:eastAsia="zh-CN"/>
        </w:rPr>
        <w:t>SgNB</w:t>
      </w:r>
      <w:proofErr w:type="spellEnd"/>
      <w:r w:rsidRPr="00966E75">
        <w:rPr>
          <w:rFonts w:eastAsia="宋体"/>
          <w:lang w:eastAsia="zh-CN"/>
        </w:rPr>
        <w:t xml:space="preserve"> Samsung Electronics Co., Ltd</w:t>
      </w:r>
    </w:p>
    <w:p w:rsidR="0007271F" w:rsidRPr="0053008E" w:rsidRDefault="00966E75" w:rsidP="00966E75">
      <w:pPr>
        <w:pStyle w:val="a0"/>
        <w:rPr>
          <w:rFonts w:eastAsia="宋体"/>
          <w:lang w:eastAsia="zh-CN"/>
        </w:rPr>
      </w:pPr>
      <w:r>
        <w:rPr>
          <w:rFonts w:eastAsia="宋体" w:hint="eastAsia"/>
          <w:lang w:eastAsia="zh-CN"/>
        </w:rPr>
        <w:t xml:space="preserve">[4] </w:t>
      </w:r>
      <w:r w:rsidRPr="00966E75">
        <w:rPr>
          <w:rFonts w:eastAsia="宋体"/>
          <w:lang w:eastAsia="zh-CN"/>
        </w:rPr>
        <w:t>R2-1703742</w:t>
      </w:r>
      <w:r w:rsidRPr="00966E75">
        <w:rPr>
          <w:rFonts w:eastAsia="宋体"/>
          <w:lang w:eastAsia="zh-CN"/>
        </w:rPr>
        <w:tab/>
        <w:t>RRC PDU transport for LTE-NR Dual Connectivity</w:t>
      </w:r>
      <w:r w:rsidRPr="00966E75">
        <w:rPr>
          <w:rFonts w:eastAsia="宋体"/>
          <w:lang w:eastAsia="zh-CN"/>
        </w:rPr>
        <w:tab/>
        <w:t>NTT DOCOMO, INC.</w:t>
      </w:r>
    </w:p>
    <w:sectPr w:rsidR="0007271F"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884" w:rsidRDefault="00751884">
      <w:r>
        <w:separator/>
      </w:r>
    </w:p>
  </w:endnote>
  <w:endnote w:type="continuationSeparator" w:id="0">
    <w:p w:rsidR="00751884" w:rsidRDefault="007518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31C8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31C81"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166F7E">
      <w:rPr>
        <w:rStyle w:val="ae"/>
        <w:noProof/>
      </w:rPr>
      <w:t>2</w:t>
    </w:r>
    <w:r>
      <w:rPr>
        <w:rStyle w:val="ae"/>
      </w:rPr>
      <w:fldChar w:fldCharType="end"/>
    </w:r>
  </w:p>
  <w:p w:rsidR="00346666" w:rsidRPr="00977F1F" w:rsidRDefault="00C1238F" w:rsidP="00D2528A">
    <w:pPr>
      <w:pStyle w:val="ac"/>
      <w:tabs>
        <w:tab w:val="left" w:pos="2552"/>
      </w:tabs>
      <w:rPr>
        <w:rFonts w:eastAsia="宋体"/>
        <w:lang w:eastAsia="zh-CN"/>
      </w:rPr>
    </w:pPr>
    <w:r w:rsidRPr="00C1238F">
      <w:rPr>
        <w:rFonts w:eastAsia="宋体"/>
        <w:lang w:eastAsia="zh-CN"/>
      </w:rPr>
      <w:t>R2-1704221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884" w:rsidRDefault="00751884">
      <w:r>
        <w:separator/>
      </w:r>
    </w:p>
  </w:footnote>
  <w:footnote w:type="continuationSeparator" w:id="0">
    <w:p w:rsidR="00751884" w:rsidRDefault="007518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010060"/>
    <w:multiLevelType w:val="hybridMultilevel"/>
    <w:tmpl w:val="230CD3AE"/>
    <w:lvl w:ilvl="0" w:tplc="2B049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9075200"/>
    <w:multiLevelType w:val="hybridMultilevel"/>
    <w:tmpl w:val="06AEA2DC"/>
    <w:lvl w:ilvl="0" w:tplc="691AA894">
      <w:start w:val="1"/>
      <w:numFmt w:val="bullet"/>
      <w:lvlText w:val="–"/>
      <w:lvlJc w:val="left"/>
      <w:pPr>
        <w:tabs>
          <w:tab w:val="num" w:pos="720"/>
        </w:tabs>
        <w:ind w:left="720" w:hanging="360"/>
      </w:pPr>
      <w:rPr>
        <w:rFonts w:ascii="Arial" w:hAnsi="Arial" w:hint="default"/>
      </w:rPr>
    </w:lvl>
    <w:lvl w:ilvl="1" w:tplc="A99A0E98">
      <w:start w:val="1"/>
      <w:numFmt w:val="bullet"/>
      <w:lvlText w:val="–"/>
      <w:lvlJc w:val="left"/>
      <w:pPr>
        <w:tabs>
          <w:tab w:val="num" w:pos="1440"/>
        </w:tabs>
        <w:ind w:left="1440" w:hanging="360"/>
      </w:pPr>
      <w:rPr>
        <w:rFonts w:ascii="Arial" w:hAnsi="Arial" w:hint="default"/>
      </w:rPr>
    </w:lvl>
    <w:lvl w:ilvl="2" w:tplc="1EB68D16" w:tentative="1">
      <w:start w:val="1"/>
      <w:numFmt w:val="bullet"/>
      <w:lvlText w:val="–"/>
      <w:lvlJc w:val="left"/>
      <w:pPr>
        <w:tabs>
          <w:tab w:val="num" w:pos="2160"/>
        </w:tabs>
        <w:ind w:left="2160" w:hanging="360"/>
      </w:pPr>
      <w:rPr>
        <w:rFonts w:ascii="Arial" w:hAnsi="Arial" w:hint="default"/>
      </w:rPr>
    </w:lvl>
    <w:lvl w:ilvl="3" w:tplc="264A446C" w:tentative="1">
      <w:start w:val="1"/>
      <w:numFmt w:val="bullet"/>
      <w:lvlText w:val="–"/>
      <w:lvlJc w:val="left"/>
      <w:pPr>
        <w:tabs>
          <w:tab w:val="num" w:pos="2880"/>
        </w:tabs>
        <w:ind w:left="2880" w:hanging="360"/>
      </w:pPr>
      <w:rPr>
        <w:rFonts w:ascii="Arial" w:hAnsi="Arial" w:hint="default"/>
      </w:rPr>
    </w:lvl>
    <w:lvl w:ilvl="4" w:tplc="304426CE" w:tentative="1">
      <w:start w:val="1"/>
      <w:numFmt w:val="bullet"/>
      <w:lvlText w:val="–"/>
      <w:lvlJc w:val="left"/>
      <w:pPr>
        <w:tabs>
          <w:tab w:val="num" w:pos="3600"/>
        </w:tabs>
        <w:ind w:left="3600" w:hanging="360"/>
      </w:pPr>
      <w:rPr>
        <w:rFonts w:ascii="Arial" w:hAnsi="Arial" w:hint="default"/>
      </w:rPr>
    </w:lvl>
    <w:lvl w:ilvl="5" w:tplc="1DC68F42" w:tentative="1">
      <w:start w:val="1"/>
      <w:numFmt w:val="bullet"/>
      <w:lvlText w:val="–"/>
      <w:lvlJc w:val="left"/>
      <w:pPr>
        <w:tabs>
          <w:tab w:val="num" w:pos="4320"/>
        </w:tabs>
        <w:ind w:left="4320" w:hanging="360"/>
      </w:pPr>
      <w:rPr>
        <w:rFonts w:ascii="Arial" w:hAnsi="Arial" w:hint="default"/>
      </w:rPr>
    </w:lvl>
    <w:lvl w:ilvl="6" w:tplc="4C887642" w:tentative="1">
      <w:start w:val="1"/>
      <w:numFmt w:val="bullet"/>
      <w:lvlText w:val="–"/>
      <w:lvlJc w:val="left"/>
      <w:pPr>
        <w:tabs>
          <w:tab w:val="num" w:pos="5040"/>
        </w:tabs>
        <w:ind w:left="5040" w:hanging="360"/>
      </w:pPr>
      <w:rPr>
        <w:rFonts w:ascii="Arial" w:hAnsi="Arial" w:hint="default"/>
      </w:rPr>
    </w:lvl>
    <w:lvl w:ilvl="7" w:tplc="378A37F0" w:tentative="1">
      <w:start w:val="1"/>
      <w:numFmt w:val="bullet"/>
      <w:lvlText w:val="–"/>
      <w:lvlJc w:val="left"/>
      <w:pPr>
        <w:tabs>
          <w:tab w:val="num" w:pos="5760"/>
        </w:tabs>
        <w:ind w:left="5760" w:hanging="360"/>
      </w:pPr>
      <w:rPr>
        <w:rFonts w:ascii="Arial" w:hAnsi="Arial" w:hint="default"/>
      </w:rPr>
    </w:lvl>
    <w:lvl w:ilvl="8" w:tplc="43B606A0" w:tentative="1">
      <w:start w:val="1"/>
      <w:numFmt w:val="bullet"/>
      <w:lvlText w:val="–"/>
      <w:lvlJc w:val="left"/>
      <w:pPr>
        <w:tabs>
          <w:tab w:val="num" w:pos="6480"/>
        </w:tabs>
        <w:ind w:left="6480" w:hanging="360"/>
      </w:pPr>
      <w:rPr>
        <w:rFonts w:ascii="Arial" w:hAnsi="Arial" w:hint="default"/>
      </w:rPr>
    </w:lvl>
  </w:abstractNum>
  <w:abstractNum w:abstractNumId="4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5">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3"/>
  </w:num>
  <w:num w:numId="2">
    <w:abstractNumId w:val="37"/>
  </w:num>
  <w:num w:numId="3">
    <w:abstractNumId w:val="4"/>
  </w:num>
  <w:num w:numId="4">
    <w:abstractNumId w:val="24"/>
  </w:num>
  <w:num w:numId="5">
    <w:abstractNumId w:val="46"/>
  </w:num>
  <w:num w:numId="6">
    <w:abstractNumId w:val="6"/>
  </w:num>
  <w:num w:numId="7">
    <w:abstractNumId w:val="33"/>
  </w:num>
  <w:num w:numId="8">
    <w:abstractNumId w:val="30"/>
  </w:num>
  <w:num w:numId="9">
    <w:abstractNumId w:val="34"/>
  </w:num>
  <w:num w:numId="10">
    <w:abstractNumId w:val="5"/>
  </w:num>
  <w:num w:numId="11">
    <w:abstractNumId w:val="32"/>
  </w:num>
  <w:num w:numId="12">
    <w:abstractNumId w:val="2"/>
  </w:num>
  <w:num w:numId="13">
    <w:abstractNumId w:val="18"/>
  </w:num>
  <w:num w:numId="14">
    <w:abstractNumId w:val="25"/>
  </w:num>
  <w:num w:numId="15">
    <w:abstractNumId w:val="16"/>
  </w:num>
  <w:num w:numId="16">
    <w:abstractNumId w:val="1"/>
  </w:num>
  <w:num w:numId="17">
    <w:abstractNumId w:val="22"/>
  </w:num>
  <w:num w:numId="18">
    <w:abstractNumId w:val="10"/>
  </w:num>
  <w:num w:numId="19">
    <w:abstractNumId w:val="11"/>
  </w:num>
  <w:num w:numId="20">
    <w:abstractNumId w:val="29"/>
  </w:num>
  <w:num w:numId="21">
    <w:abstractNumId w:val="45"/>
  </w:num>
  <w:num w:numId="22">
    <w:abstractNumId w:val="17"/>
  </w:num>
  <w:num w:numId="23">
    <w:abstractNumId w:val="8"/>
  </w:num>
  <w:num w:numId="24">
    <w:abstractNumId w:val="9"/>
  </w:num>
  <w:num w:numId="25">
    <w:abstractNumId w:val="44"/>
  </w:num>
  <w:num w:numId="26">
    <w:abstractNumId w:val="12"/>
  </w:num>
  <w:num w:numId="27">
    <w:abstractNumId w:val="0"/>
  </w:num>
  <w:num w:numId="28">
    <w:abstractNumId w:val="35"/>
  </w:num>
  <w:num w:numId="29">
    <w:abstractNumId w:val="40"/>
  </w:num>
  <w:num w:numId="30">
    <w:abstractNumId w:val="38"/>
  </w:num>
  <w:num w:numId="31">
    <w:abstractNumId w:val="14"/>
  </w:num>
  <w:num w:numId="32">
    <w:abstractNumId w:val="13"/>
  </w:num>
  <w:num w:numId="33">
    <w:abstractNumId w:val="15"/>
  </w:num>
  <w:num w:numId="34">
    <w:abstractNumId w:val="3"/>
  </w:num>
  <w:num w:numId="35">
    <w:abstractNumId w:val="19"/>
  </w:num>
  <w:num w:numId="36">
    <w:abstractNumId w:val="36"/>
  </w:num>
  <w:num w:numId="37">
    <w:abstractNumId w:val="28"/>
  </w:num>
  <w:num w:numId="38">
    <w:abstractNumId w:val="26"/>
  </w:num>
  <w:num w:numId="39">
    <w:abstractNumId w:val="27"/>
  </w:num>
  <w:num w:numId="40">
    <w:abstractNumId w:val="31"/>
  </w:num>
  <w:num w:numId="41">
    <w:abstractNumId w:val="43"/>
  </w:num>
  <w:num w:numId="42">
    <w:abstractNumId w:val="41"/>
  </w:num>
  <w:num w:numId="43">
    <w:abstractNumId w:val="7"/>
  </w:num>
  <w:num w:numId="44">
    <w:abstractNumId w:val="20"/>
  </w:num>
  <w:num w:numId="45">
    <w:abstractNumId w:val="39"/>
  </w:num>
  <w:num w:numId="46">
    <w:abstractNumId w:val="21"/>
  </w:num>
  <w:num w:numId="47">
    <w:abstractNumId w:val="42"/>
  </w:num>
  <w:num w:numId="48">
    <w:abstractNumId w:val="2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1761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35E2"/>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4792"/>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30B"/>
    <w:rsid w:val="001549F5"/>
    <w:rsid w:val="001602EE"/>
    <w:rsid w:val="001605FD"/>
    <w:rsid w:val="001632A1"/>
    <w:rsid w:val="00164894"/>
    <w:rsid w:val="00165B2B"/>
    <w:rsid w:val="00165D3C"/>
    <w:rsid w:val="00166619"/>
    <w:rsid w:val="00166F7E"/>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1DCD"/>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26113"/>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D4F74"/>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0C9D"/>
    <w:rsid w:val="00354DC0"/>
    <w:rsid w:val="00360649"/>
    <w:rsid w:val="0036525C"/>
    <w:rsid w:val="003674D6"/>
    <w:rsid w:val="00371338"/>
    <w:rsid w:val="00371A4B"/>
    <w:rsid w:val="00371BAF"/>
    <w:rsid w:val="00371BCB"/>
    <w:rsid w:val="003727A3"/>
    <w:rsid w:val="00372958"/>
    <w:rsid w:val="003734EA"/>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32F4"/>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1FE"/>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2D6B"/>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5D9F"/>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3077"/>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AF6"/>
    <w:rsid w:val="006C2BB4"/>
    <w:rsid w:val="006C3BD2"/>
    <w:rsid w:val="006C5C4E"/>
    <w:rsid w:val="006C6571"/>
    <w:rsid w:val="006D0C5F"/>
    <w:rsid w:val="006D19A8"/>
    <w:rsid w:val="006D1D7B"/>
    <w:rsid w:val="006D20E6"/>
    <w:rsid w:val="006D3B5C"/>
    <w:rsid w:val="006D44B4"/>
    <w:rsid w:val="006D45BE"/>
    <w:rsid w:val="006D5C30"/>
    <w:rsid w:val="006D7B37"/>
    <w:rsid w:val="006E216E"/>
    <w:rsid w:val="006E2A00"/>
    <w:rsid w:val="006E3B63"/>
    <w:rsid w:val="006E51BB"/>
    <w:rsid w:val="006E5DEE"/>
    <w:rsid w:val="006E71BF"/>
    <w:rsid w:val="006F02FC"/>
    <w:rsid w:val="006F1E59"/>
    <w:rsid w:val="006F209C"/>
    <w:rsid w:val="006F2969"/>
    <w:rsid w:val="006F3D31"/>
    <w:rsid w:val="006F61EB"/>
    <w:rsid w:val="006F713D"/>
    <w:rsid w:val="006F7517"/>
    <w:rsid w:val="007003D9"/>
    <w:rsid w:val="00700F99"/>
    <w:rsid w:val="0070382A"/>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1884"/>
    <w:rsid w:val="007526A1"/>
    <w:rsid w:val="007527DB"/>
    <w:rsid w:val="007530C0"/>
    <w:rsid w:val="007543F7"/>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2A34"/>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66E75"/>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2DBB"/>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1C81"/>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6EC9"/>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E706F"/>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38F"/>
    <w:rsid w:val="00C12BE8"/>
    <w:rsid w:val="00C14382"/>
    <w:rsid w:val="00C146CE"/>
    <w:rsid w:val="00C156B9"/>
    <w:rsid w:val="00C158AE"/>
    <w:rsid w:val="00C16FAB"/>
    <w:rsid w:val="00C22AE7"/>
    <w:rsid w:val="00C2375F"/>
    <w:rsid w:val="00C243AF"/>
    <w:rsid w:val="00C24D4A"/>
    <w:rsid w:val="00C257ED"/>
    <w:rsid w:val="00C26A16"/>
    <w:rsid w:val="00C27766"/>
    <w:rsid w:val="00C27B4D"/>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01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4C1"/>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1BB"/>
    <w:rsid w:val="00EB3CB0"/>
    <w:rsid w:val="00EB4042"/>
    <w:rsid w:val="00EB4A95"/>
    <w:rsid w:val="00EB4E49"/>
    <w:rsid w:val="00EB5081"/>
    <w:rsid w:val="00EB568D"/>
    <w:rsid w:val="00EB7905"/>
    <w:rsid w:val="00EC164E"/>
    <w:rsid w:val="00EC179A"/>
    <w:rsid w:val="00EC3FCA"/>
    <w:rsid w:val="00EC45D4"/>
    <w:rsid w:val="00EC5629"/>
    <w:rsid w:val="00EC5D18"/>
    <w:rsid w:val="00EC6E3D"/>
    <w:rsid w:val="00ED0667"/>
    <w:rsid w:val="00ED0DBA"/>
    <w:rsid w:val="00ED2AA2"/>
    <w:rsid w:val="00ED3521"/>
    <w:rsid w:val="00ED37CD"/>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074B"/>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8140B-44BB-4D2E-A12C-772265908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32</cp:revision>
  <cp:lastPrinted>2007-08-28T14:45:00Z</cp:lastPrinted>
  <dcterms:created xsi:type="dcterms:W3CDTF">2017-03-24T20:56:00Z</dcterms:created>
  <dcterms:modified xsi:type="dcterms:W3CDTF">2017-05-05T09:01:00Z</dcterms:modified>
</cp:coreProperties>
</file>